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3B" w:rsidRDefault="0071293B" w:rsidP="0071293B">
      <w:pPr>
        <w:autoSpaceDE w:val="0"/>
        <w:autoSpaceDN w:val="0"/>
        <w:jc w:val="both"/>
        <w:rPr>
          <w:b/>
          <w:bCs/>
          <w:i/>
          <w:iCs/>
          <w:color w:val="2F5597"/>
          <w:sz w:val="24"/>
          <w:szCs w:val="24"/>
          <w:u w:val="single"/>
        </w:rPr>
      </w:pPr>
      <w:r>
        <w:rPr>
          <w:b/>
          <w:bCs/>
          <w:i/>
          <w:iCs/>
          <w:color w:val="2F5597"/>
          <w:sz w:val="24"/>
          <w:szCs w:val="24"/>
          <w:u w:val="single"/>
        </w:rPr>
        <w:t>Έλεγχος κάλυψης ιδιωτικής συμμετοχής προτάσεων που έχουν εγκριθεί με τρόπο κάλυψης τραπεζικό δανεισμό στις Δράσεις Ψηφιακό Άλμα και Ψηφιακό Βήμα</w:t>
      </w:r>
    </w:p>
    <w:p w:rsidR="0071293B" w:rsidRDefault="0071293B" w:rsidP="0071293B">
      <w:pPr>
        <w:autoSpaceDE w:val="0"/>
        <w:autoSpaceDN w:val="0"/>
        <w:jc w:val="both"/>
        <w:rPr>
          <w:b/>
          <w:bCs/>
          <w:i/>
          <w:iCs/>
          <w:color w:val="2F5597"/>
          <w:sz w:val="24"/>
          <w:szCs w:val="24"/>
          <w:u w:val="single"/>
        </w:rPr>
      </w:pPr>
    </w:p>
    <w:p w:rsidR="0071293B" w:rsidRDefault="0071293B" w:rsidP="0071293B">
      <w:pPr>
        <w:autoSpaceDE w:val="0"/>
        <w:autoSpaceDN w:val="0"/>
        <w:jc w:val="both"/>
        <w:rPr>
          <w:i/>
          <w:iCs/>
          <w:color w:val="2F5597"/>
          <w:sz w:val="24"/>
          <w:szCs w:val="24"/>
        </w:rPr>
      </w:pPr>
      <w:r>
        <w:rPr>
          <w:i/>
          <w:iCs/>
          <w:color w:val="2F5597"/>
          <w:sz w:val="24"/>
          <w:szCs w:val="24"/>
        </w:rPr>
        <w:t>Το τελευταίο διάστημα ο φορέας μας έχει γίνει αποδέκτης πολλών ερωτημάτων αναφορικά με τον έλεγχο της κάλυψης της ιδιωτικής συμμετοχής προτάσεων που έχουν εγκριθεί με τρόπο κάλυψης τραπεζικό δανεισμό στις Δράσεις Ψηφιακό Άλμα και Ψηφιακό Βήμα.</w:t>
      </w:r>
    </w:p>
    <w:p w:rsidR="0071293B" w:rsidRDefault="0071293B" w:rsidP="0071293B">
      <w:pPr>
        <w:autoSpaceDE w:val="0"/>
        <w:autoSpaceDN w:val="0"/>
        <w:jc w:val="both"/>
        <w:rPr>
          <w:i/>
          <w:iCs/>
          <w:color w:val="2F5597"/>
          <w:sz w:val="24"/>
          <w:szCs w:val="24"/>
        </w:rPr>
      </w:pPr>
    </w:p>
    <w:p w:rsidR="0071293B" w:rsidRDefault="0071293B" w:rsidP="0071293B">
      <w:pPr>
        <w:autoSpaceDE w:val="0"/>
        <w:autoSpaceDN w:val="0"/>
        <w:jc w:val="both"/>
        <w:rPr>
          <w:i/>
          <w:iCs/>
          <w:color w:val="2F5597"/>
          <w:sz w:val="24"/>
          <w:szCs w:val="24"/>
        </w:rPr>
      </w:pPr>
      <w:r>
        <w:rPr>
          <w:i/>
          <w:iCs/>
          <w:color w:val="2F5597"/>
          <w:sz w:val="24"/>
          <w:szCs w:val="24"/>
        </w:rPr>
        <w:t>Ενημερώνουμε τους δικαιούχους ότι αφενός η εξόφληση των παραστατικών αγοράς κατά την υλοποίηση του επιχειρηματικού σχεδίου αποδεικνύει την καταβολή της ιδιωτικής συμμετοχής</w:t>
      </w:r>
      <w:r>
        <w:rPr>
          <w:i/>
          <w:iCs/>
          <w:sz w:val="24"/>
          <w:szCs w:val="24"/>
        </w:rPr>
        <w:t xml:space="preserve">, </w:t>
      </w:r>
      <w:r>
        <w:rPr>
          <w:i/>
          <w:iCs/>
          <w:color w:val="2F5597"/>
          <w:sz w:val="24"/>
          <w:szCs w:val="24"/>
        </w:rPr>
        <w:t xml:space="preserve">αφετέρου το συγκεκριμένο βαθμολογούμενο κριτήριο αφορούσε την δυνατότητα κάλυψης της ιδιωτικής συμμετοχής από την επιχείρηση, τη χρονική στιγμή της υποβολής του επενδυτικού σχεδίου. Ως εκ τούτου σε περίπτωση αλλαγής τρόπου κάλυψης της ιδιωτικής συμμετοχής δεν διενεργείται αναβαθμολόγηση της πρότασης. </w:t>
      </w:r>
    </w:p>
    <w:p w:rsidR="0071293B" w:rsidRDefault="0071293B" w:rsidP="0071293B">
      <w:pPr>
        <w:autoSpaceDE w:val="0"/>
        <w:autoSpaceDN w:val="0"/>
        <w:jc w:val="both"/>
        <w:rPr>
          <w:i/>
          <w:iCs/>
          <w:color w:val="2F5597"/>
          <w:sz w:val="24"/>
          <w:szCs w:val="24"/>
        </w:rPr>
      </w:pPr>
    </w:p>
    <w:p w:rsidR="0071293B" w:rsidRDefault="0071293B" w:rsidP="0071293B">
      <w:pPr>
        <w:autoSpaceDE w:val="0"/>
        <w:autoSpaceDN w:val="0"/>
        <w:jc w:val="both"/>
        <w:rPr>
          <w:i/>
          <w:iCs/>
          <w:color w:val="2F5597"/>
          <w:sz w:val="24"/>
          <w:szCs w:val="24"/>
        </w:rPr>
      </w:pPr>
      <w:r>
        <w:rPr>
          <w:i/>
          <w:iCs/>
          <w:color w:val="2F5597"/>
          <w:sz w:val="24"/>
          <w:szCs w:val="24"/>
        </w:rPr>
        <w:t>Διευκρινίζονται τα εξής:</w:t>
      </w:r>
    </w:p>
    <w:p w:rsidR="0071293B" w:rsidRDefault="0071293B" w:rsidP="0071293B">
      <w:pPr>
        <w:numPr>
          <w:ilvl w:val="0"/>
          <w:numId w:val="1"/>
        </w:numPr>
        <w:autoSpaceDE w:val="0"/>
        <w:autoSpaceDN w:val="0"/>
        <w:jc w:val="both"/>
        <w:rPr>
          <w:rFonts w:eastAsia="Times New Roman"/>
          <w:i/>
          <w:iCs/>
          <w:color w:val="2F5597"/>
          <w:sz w:val="24"/>
          <w:szCs w:val="24"/>
        </w:rPr>
      </w:pPr>
      <w:r>
        <w:rPr>
          <w:rFonts w:eastAsia="Times New Roman"/>
          <w:i/>
          <w:iCs/>
          <w:color w:val="2F5597"/>
          <w:sz w:val="24"/>
          <w:szCs w:val="24"/>
        </w:rPr>
        <w:t xml:space="preserve">Στην περίπτωση που κατά την υλοποίηση ο δικαιούχος δεν σκοπεύει να κάνει χρήση Τραπεζικού Δανεισμού, ενώ η πρότασή του έχει εγκριθεί με απόδειξη της δυνατότητας κάλυψης της ιδιωτικής συμμετοχής του επενδυτικού σχεδίου με την προσκόμιση σύμβασης δανείου, </w:t>
      </w:r>
      <w:r>
        <w:rPr>
          <w:rFonts w:eastAsia="Times New Roman"/>
          <w:i/>
          <w:iCs/>
          <w:color w:val="2F5597"/>
          <w:sz w:val="24"/>
          <w:szCs w:val="24"/>
          <w:u w:val="single"/>
        </w:rPr>
        <w:t>ο δικαιούχος οφείλει να υποβάλει αίτημα τροποποίησης προκειμένου να τροποποιηθεί το Χρηματοδοτικό Σχήμα της επένδυσης</w:t>
      </w:r>
      <w:r>
        <w:rPr>
          <w:rFonts w:eastAsia="Times New Roman"/>
          <w:i/>
          <w:iCs/>
          <w:color w:val="2F5597"/>
          <w:sz w:val="24"/>
          <w:szCs w:val="24"/>
        </w:rPr>
        <w:t>.</w:t>
      </w:r>
    </w:p>
    <w:p w:rsidR="0071293B" w:rsidRDefault="0071293B" w:rsidP="0071293B">
      <w:pPr>
        <w:numPr>
          <w:ilvl w:val="0"/>
          <w:numId w:val="1"/>
        </w:numPr>
        <w:autoSpaceDE w:val="0"/>
        <w:autoSpaceDN w:val="0"/>
        <w:jc w:val="both"/>
        <w:rPr>
          <w:rFonts w:eastAsia="Times New Roman"/>
          <w:i/>
          <w:iCs/>
          <w:color w:val="2F5597"/>
          <w:sz w:val="24"/>
          <w:szCs w:val="24"/>
        </w:rPr>
      </w:pPr>
      <w:r>
        <w:rPr>
          <w:rFonts w:eastAsia="Times New Roman"/>
          <w:i/>
          <w:iCs/>
          <w:color w:val="2F5597"/>
          <w:sz w:val="24"/>
          <w:szCs w:val="24"/>
        </w:rPr>
        <w:t>Εάν η πρότασή του έχει εγκριθεί με απόδειξη της δυνατότητας κάλυψης της ιδιωτικής συμμετοχής του επενδυτικού σχεδίου με πρόθεση/έγκριση δανείου</w:t>
      </w:r>
      <w:r>
        <w:rPr>
          <w:rFonts w:eastAsia="Times New Roman"/>
          <w:i/>
          <w:iCs/>
          <w:sz w:val="24"/>
          <w:szCs w:val="24"/>
        </w:rPr>
        <w:t>,</w:t>
      </w:r>
      <w:r>
        <w:rPr>
          <w:rFonts w:eastAsia="Times New Roman"/>
          <w:i/>
          <w:iCs/>
          <w:color w:val="2F5597"/>
          <w:sz w:val="24"/>
          <w:szCs w:val="24"/>
        </w:rPr>
        <w:t xml:space="preserve"> ο δικαιούχος, έως και το τελικό αίτημα ελέγχου, οφείλει να υποβάλει σύμβαση δανείου</w:t>
      </w:r>
      <w:r>
        <w:rPr>
          <w:rFonts w:eastAsia="Times New Roman"/>
          <w:i/>
          <w:iCs/>
          <w:sz w:val="24"/>
          <w:szCs w:val="24"/>
        </w:rPr>
        <w:t>,</w:t>
      </w:r>
      <w:r>
        <w:rPr>
          <w:rFonts w:eastAsia="Times New Roman"/>
          <w:i/>
          <w:iCs/>
          <w:color w:val="2F5597"/>
          <w:sz w:val="24"/>
          <w:szCs w:val="24"/>
        </w:rPr>
        <w:t xml:space="preserve"> αλλιώς απαιτείται η υποβολή αιτήματος τροποποίησης Χρηματοδοτικού Σχήματος.</w:t>
      </w:r>
    </w:p>
    <w:p w:rsidR="002A4837" w:rsidRDefault="002A4837">
      <w:bookmarkStart w:id="0" w:name="_GoBack"/>
      <w:bookmarkEnd w:id="0"/>
    </w:p>
    <w:sectPr w:rsidR="002A48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931"/>
    <w:multiLevelType w:val="multilevel"/>
    <w:tmpl w:val="CB341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3B"/>
    <w:rsid w:val="002A4837"/>
    <w:rsid w:val="0071293B"/>
    <w:rsid w:val="007F7CAF"/>
    <w:rsid w:val="00DE418B"/>
    <w:rsid w:val="00E84536"/>
    <w:rsid w:val="00FC2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3B"/>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3B"/>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papageorgiou</dc:creator>
  <cp:lastModifiedBy>papageorgiou</cp:lastModifiedBy>
  <cp:revision>1</cp:revision>
  <dcterms:created xsi:type="dcterms:W3CDTF">2020-07-31T08:20:00Z</dcterms:created>
  <dcterms:modified xsi:type="dcterms:W3CDTF">2020-07-31T08:20:00Z</dcterms:modified>
</cp:coreProperties>
</file>